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91" w:rsidRDefault="00752D45" w:rsidP="00F43E91">
      <w:pPr>
        <w:rPr>
          <w:rFonts w:ascii="Bell MT" w:hAnsi="Bell MT"/>
        </w:rPr>
      </w:pPr>
      <w:r>
        <w:rPr>
          <w:rFonts w:ascii="Bell MT" w:hAnsi="Bell MT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41.45pt;margin-top:-30.4pt;width:101.8pt;height:43.5pt;z-index:251652096;mso-width-relative:margin;mso-height-relative:margin" stroked="f">
            <v:textbox style="mso-fit-shape-to-text:t">
              <w:txbxContent>
                <w:p w:rsidR="0036644A" w:rsidRDefault="00151CAD">
                  <w:r>
                    <w:rPr>
                      <w:noProof/>
                    </w:rPr>
                    <w:drawing>
                      <wp:inline distT="0" distB="0" distL="0" distR="0">
                        <wp:extent cx="266700" cy="2857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3048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2762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ell MT" w:hAnsi="Bell MT"/>
          <w:noProof/>
        </w:rPr>
        <w:pict>
          <v:oval id="_x0000_s1029" style="position:absolute;margin-left:418.75pt;margin-top:-52.7pt;width:178.25pt;height:91.5pt;z-index:251651072" o:regroupid="3" strokecolor="#5a5a5a" strokeweight="2.75pt"/>
        </w:pict>
      </w:r>
      <w:r w:rsidR="00944F85">
        <w:rPr>
          <w:rFonts w:ascii="Bell MT" w:hAnsi="Bell MT"/>
          <w:noProof/>
        </w:rPr>
        <w:pict>
          <v:rect id="_x0000_s1027" style="position:absolute;margin-left:-6.9pt;margin-top:-3.45pt;width:489.5pt;height:33pt;z-index:251650048" o:regroupid="3" strokecolor="#5a5a5a" strokeweight="2.75pt">
            <v:textbox style="mso-next-textbox:#_x0000_s1027">
              <w:txbxContent>
                <w:p w:rsidR="00E71821" w:rsidRPr="00E71821" w:rsidRDefault="000A5F85" w:rsidP="00E71821">
                  <w:pPr>
                    <w:jc w:val="center"/>
                    <w:rPr>
                      <w:rFonts w:ascii="Playbill" w:hAnsi="Playbill"/>
                      <w:sz w:val="56"/>
                      <w:szCs w:val="56"/>
                    </w:rPr>
                  </w:pPr>
                  <w:r>
                    <w:rPr>
                      <w:rFonts w:ascii="Playbill" w:hAnsi="Playbill"/>
                      <w:sz w:val="56"/>
                      <w:szCs w:val="56"/>
                    </w:rPr>
                    <w:t>A Travel Guide</w:t>
                  </w:r>
                  <w:r w:rsidR="006E51C9">
                    <w:rPr>
                      <w:rFonts w:ascii="Playbill" w:hAnsi="Playbill"/>
                      <w:sz w:val="56"/>
                      <w:szCs w:val="56"/>
                    </w:rPr>
                    <w:t xml:space="preserve"> to </w:t>
                  </w:r>
                  <w:r>
                    <w:rPr>
                      <w:rFonts w:ascii="Playbill" w:hAnsi="Playbill"/>
                      <w:sz w:val="56"/>
                      <w:szCs w:val="56"/>
                    </w:rPr>
                    <w:t>…</w:t>
                  </w:r>
                </w:p>
              </w:txbxContent>
            </v:textbox>
          </v:rect>
        </w:pict>
      </w:r>
    </w:p>
    <w:p w:rsidR="0036644A" w:rsidRDefault="0036644A" w:rsidP="00F43E91">
      <w:pPr>
        <w:rPr>
          <w:rFonts w:ascii="Bell MT" w:hAnsi="Bell MT"/>
        </w:rPr>
      </w:pPr>
    </w:p>
    <w:p w:rsidR="00D676B7" w:rsidRDefault="00DD6E48" w:rsidP="00C120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pict>
          <v:shape id="_x0000_s1054" type="#_x0000_t202" style="position:absolute;left:0;text-align:left;margin-left:10.4pt;margin-top:96.6pt;width:527.35pt;height:543.95pt;z-index:251653120" stroked="f">
            <v:textbox>
              <w:txbxContent>
                <w:p w:rsidR="00D676B7" w:rsidRDefault="00D676B7" w:rsidP="00D676B7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EA6F10">
                    <w:rPr>
                      <w:rFonts w:ascii="Times New Roman" w:hAnsi="Times New Roman"/>
                      <w:b/>
                    </w:rPr>
                    <w:t>Money Matters:</w:t>
                  </w:r>
                  <w:r w:rsidR="00DA76DB">
                    <w:rPr>
                      <w:rFonts w:ascii="Times New Roman" w:hAnsi="Times New Roman"/>
                    </w:rPr>
                    <w:t xml:space="preserve"> W</w:t>
                  </w:r>
                  <w:r>
                    <w:rPr>
                      <w:rFonts w:ascii="Times New Roman" w:hAnsi="Times New Roman"/>
                    </w:rPr>
                    <w:t>hat kind of money is in use? Is there a barter or other trading system in operation</w:t>
                  </w:r>
                  <w:r w:rsidR="00DA76DB">
                    <w:rPr>
                      <w:rFonts w:ascii="Times New Roman" w:hAnsi="Times New Roman"/>
                    </w:rPr>
                    <w:t>? Are there several different kinds of money in use at the same time?</w:t>
                  </w:r>
                </w:p>
                <w:p w:rsidR="00D676B7" w:rsidRDefault="00D676B7" w:rsidP="00D676B7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EA6F10">
                    <w:rPr>
                      <w:rFonts w:ascii="Times New Roman" w:hAnsi="Times New Roman"/>
                      <w:b/>
                    </w:rPr>
                    <w:t>How to Get Around</w:t>
                  </w:r>
                  <w:r w:rsidR="00DA76DB" w:rsidRPr="00EA6F10">
                    <w:rPr>
                      <w:rFonts w:ascii="Times New Roman" w:hAnsi="Times New Roman"/>
                      <w:b/>
                    </w:rPr>
                    <w:t>:</w:t>
                  </w:r>
                  <w:r w:rsidR="00DA76DB">
                    <w:rPr>
                      <w:rFonts w:ascii="Times New Roman" w:hAnsi="Times New Roman"/>
                    </w:rPr>
                    <w:t xml:space="preserve"> What types of transportation are available? What might you need to know in order to use them safely and efficiently?</w:t>
                  </w:r>
                </w:p>
                <w:p w:rsidR="00DA76DB" w:rsidRDefault="00DA76DB" w:rsidP="00DA76DB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EA6F10">
                    <w:rPr>
                      <w:rFonts w:ascii="Times New Roman" w:hAnsi="Times New Roman"/>
                      <w:b/>
                    </w:rPr>
                    <w:t xml:space="preserve">Local Customs and Manners </w:t>
                  </w:r>
                  <w:r w:rsidR="00151CAD">
                    <w:rPr>
                      <w:b/>
                      <w:noProof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6F10">
                    <w:rPr>
                      <w:b/>
                    </w:rPr>
                    <w:t xml:space="preserve"> </w:t>
                  </w:r>
                  <w:r w:rsidR="00151CAD">
                    <w:rPr>
                      <w:b/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6F10">
                    <w:rPr>
                      <w:rFonts w:ascii="Times New Roman" w:hAnsi="Times New Roman"/>
                      <w:b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 xml:space="preserve"> Think about all the groups of people that are living in the area. What is their life like, day-to-day? Are there special </w:t>
                  </w:r>
                  <w:r w:rsidR="00151CAD">
                    <w:rPr>
                      <w:noProof/>
                    </w:rPr>
                    <w:drawing>
                      <wp:inline distT="0" distB="0" distL="0" distR="0">
                        <wp:extent cx="190500" cy="1524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DA76DB">
                    <w:rPr>
                      <w:rFonts w:ascii="Times New Roman" w:hAnsi="Times New Roman"/>
                    </w:rPr>
                    <w:t>for children</w:t>
                  </w:r>
                  <w:r>
                    <w:rPr>
                      <w:rFonts w:ascii="Times New Roman" w:hAnsi="Times New Roman"/>
                    </w:rPr>
                    <w:t>, or other groups of people? Are there differences in local beliefs</w:t>
                  </w:r>
                  <w:r w:rsidR="00CE1C8E">
                    <w:rPr>
                      <w:rFonts w:ascii="Times New Roman" w:hAnsi="Times New Roman"/>
                    </w:rPr>
                    <w:t xml:space="preserve"> that are </w:t>
                  </w:r>
                  <w:r w:rsidR="000523E0">
                    <w:rPr>
                      <w:rFonts w:ascii="Times New Roman" w:hAnsi="Times New Roman"/>
                    </w:rPr>
                    <w:t>important to know?</w:t>
                  </w:r>
                </w:p>
                <w:p w:rsidR="000523E0" w:rsidRDefault="000523E0" w:rsidP="00DA76DB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EA6F10">
                    <w:rPr>
                      <w:rFonts w:ascii="Times New Roman" w:hAnsi="Times New Roman"/>
                      <w:b/>
                    </w:rPr>
                    <w:t>What to Wear:</w:t>
                  </w:r>
                  <w:r>
                    <w:rPr>
                      <w:rFonts w:ascii="Times New Roman" w:hAnsi="Times New Roman"/>
                    </w:rPr>
                    <w:t xml:space="preserve"> How would you make the best-dressed list</w:t>
                  </w:r>
                  <w:r w:rsidR="00A5490C">
                    <w:rPr>
                      <w:rFonts w:ascii="Times New Roman" w:hAnsi="Times New Roman"/>
                    </w:rPr>
                    <w:t xml:space="preserve">? </w:t>
                  </w:r>
                  <w:r w:rsidR="0097054D">
                    <w:rPr>
                      <w:rFonts w:ascii="Times New Roman" w:hAnsi="Times New Roman"/>
                    </w:rPr>
                    <w:t>Where do people get their clothing from? What is it made of? What about hair? Beauty regimens?</w:t>
                  </w:r>
                </w:p>
                <w:p w:rsidR="00932AB1" w:rsidRDefault="0097054D" w:rsidP="00DA76DB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EA6F10">
                    <w:rPr>
                      <w:rFonts w:ascii="Times New Roman" w:hAnsi="Times New Roman"/>
                      <w:b/>
                    </w:rPr>
                    <w:t>What to See and Do: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932AB1">
                    <w:rPr>
                      <w:rFonts w:ascii="Times New Roman" w:hAnsi="Times New Roman"/>
                    </w:rPr>
                    <w:t>Are there celebrations, local holidays, or special events to attend? Are there places that are particularly interesting, that shouldn’t be missed?</w:t>
                  </w:r>
                  <w:r w:rsidR="0072495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97054D" w:rsidRDefault="00932AB1" w:rsidP="00DA76DB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EA6F10">
                    <w:rPr>
                      <w:rFonts w:ascii="Times New Roman" w:hAnsi="Times New Roman"/>
                      <w:b/>
                    </w:rPr>
                    <w:t>Where to Find Sports and Recreation: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97054D">
                    <w:rPr>
                      <w:rFonts w:ascii="Times New Roman" w:hAnsi="Times New Roman"/>
                    </w:rPr>
                    <w:t>What types of things do people do for fun?</w:t>
                  </w:r>
                  <w:r w:rsidR="00842E9D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42E9D" w:rsidRDefault="00842E9D" w:rsidP="00DA76DB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EA6F10">
                    <w:rPr>
                      <w:rFonts w:ascii="Times New Roman" w:hAnsi="Times New Roman"/>
                      <w:b/>
                    </w:rPr>
                    <w:t>Where to Stay:</w:t>
                  </w:r>
                  <w:r>
                    <w:rPr>
                      <w:rFonts w:ascii="Times New Roman" w:hAnsi="Times New Roman"/>
                    </w:rPr>
                    <w:t xml:space="preserve"> What types of accommodations are there?</w:t>
                  </w:r>
                </w:p>
                <w:p w:rsidR="00EA6F10" w:rsidRDefault="00EA6F10" w:rsidP="00DA76DB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 w:rsidRPr="00EA6F10">
                    <w:rPr>
                      <w:rFonts w:ascii="Times New Roman" w:hAnsi="Times New Roman"/>
                      <w:b/>
                    </w:rPr>
                    <w:t>What to Eat:</w:t>
                  </w:r>
                  <w:r>
                    <w:rPr>
                      <w:rFonts w:ascii="Times New Roman" w:hAnsi="Times New Roman"/>
                    </w:rPr>
                    <w:t xml:space="preserve"> What is the usual fare? What is unusual fare? What about food safety issues?</w:t>
                  </w:r>
                </w:p>
                <w:p w:rsidR="00EA6F10" w:rsidRDefault="00EA6F10" w:rsidP="00DA76DB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How To Stay Safe and Healthy:</w:t>
                  </w:r>
                  <w:r w:rsidR="00F7319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F73197">
                    <w:rPr>
                      <w:rFonts w:ascii="Times New Roman" w:hAnsi="Times New Roman"/>
                    </w:rPr>
                    <w:t>What are some of the health and safety concerns</w:t>
                  </w:r>
                  <w:r w:rsidR="00F73197">
                    <w:rPr>
                      <w:rFonts w:ascii="Times New Roman" w:hAnsi="Times New Roman"/>
                    </w:rPr>
                    <w:t>?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F73197">
                    <w:rPr>
                      <w:rFonts w:ascii="Times New Roman" w:hAnsi="Times New Roman"/>
                    </w:rPr>
                    <w:t>What about unusual remedies or medical practices?</w:t>
                  </w:r>
                </w:p>
                <w:p w:rsidR="00A06ED0" w:rsidRDefault="00A06ED0" w:rsidP="00DA76DB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Where to Get Souvenirs: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70D69">
                    <w:rPr>
                      <w:rFonts w:ascii="Times New Roman" w:hAnsi="Times New Roman"/>
                    </w:rPr>
                    <w:t xml:space="preserve">The arts are the eyes and ears of a culture that can transcend the constraint of words. </w:t>
                  </w:r>
                  <w:r>
                    <w:rPr>
                      <w:rFonts w:ascii="Times New Roman" w:hAnsi="Times New Roman"/>
                    </w:rPr>
                    <w:t xml:space="preserve">Take a look at the arts in your time frame and area. What was available? Popular? Typical? Unusual? </w:t>
                  </w:r>
                  <w:r w:rsidR="00AA218D">
                    <w:rPr>
                      <w:rFonts w:ascii="Times New Roman" w:hAnsi="Times New Roman"/>
                    </w:rPr>
                    <w:t>How did artists see that place and time? Have contemporary artists looked at it differently? The</w:t>
                  </w:r>
                  <w:r>
                    <w:rPr>
                      <w:rFonts w:ascii="Times New Roman" w:hAnsi="Times New Roman"/>
                    </w:rPr>
                    <w:t xml:space="preserve"> arts can include:</w:t>
                  </w:r>
                </w:p>
                <w:p w:rsidR="00125840" w:rsidRDefault="00125840" w:rsidP="00125840">
                  <w:pPr>
                    <w:ind w:left="2880"/>
                    <w:rPr>
                      <w:rFonts w:ascii="Times New Roman" w:hAnsi="Times New Roman"/>
                    </w:rPr>
                  </w:pPr>
                </w:p>
                <w:p w:rsidR="00A06ED0" w:rsidRPr="00DA76DB" w:rsidRDefault="00A06ED0" w:rsidP="00125840">
                  <w:pPr>
                    <w:ind w:left="1440"/>
                    <w:rPr>
                      <w:rFonts w:ascii="Times New Roman" w:hAnsi="Times New Roman"/>
                    </w:rPr>
                  </w:pPr>
                </w:p>
                <w:p w:rsidR="00D676B7" w:rsidRDefault="00D676B7" w:rsidP="00D676B7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070D69" w:rsidRDefault="00070D69" w:rsidP="00D676B7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070D69" w:rsidRDefault="00070D69" w:rsidP="00D676B7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070D69" w:rsidRDefault="00070D69" w:rsidP="00D676B7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070D69" w:rsidRDefault="00070D69" w:rsidP="00D676B7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070D69" w:rsidRDefault="00070D69" w:rsidP="00D676B7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070D69" w:rsidRDefault="00070D69" w:rsidP="00D676B7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070D69" w:rsidRPr="008D6BE3" w:rsidRDefault="00070D69" w:rsidP="00D676B7">
                  <w:pPr>
                    <w:ind w:left="72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151CAD">
        <w:rPr>
          <w:rFonts w:ascii="Times New Roman" w:hAnsi="Times New Roman"/>
          <w:noProof/>
        </w:rPr>
        <w:drawing>
          <wp:inline distT="0" distB="0" distL="0" distR="0">
            <wp:extent cx="733425" cy="733425"/>
            <wp:effectExtent l="19050" t="0" r="9525" b="0"/>
            <wp:docPr id="1" name="Picture 1" descr="MCj03974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47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6B7">
        <w:rPr>
          <w:rFonts w:ascii="Times New Roman" w:hAnsi="Times New Roman"/>
        </w:rPr>
        <w:t xml:space="preserve">Think of the things you need to know before you travel to a new place. Keep track of information about the context </w:t>
      </w:r>
      <w:r w:rsidR="00A06ED0">
        <w:rPr>
          <w:rFonts w:ascii="Times New Roman" w:hAnsi="Times New Roman"/>
        </w:rPr>
        <w:t>of your focus using these headings;</w:t>
      </w:r>
      <w:r w:rsidR="00D676B7">
        <w:rPr>
          <w:rFonts w:ascii="Times New Roman" w:hAnsi="Times New Roman"/>
        </w:rPr>
        <w:t xml:space="preserve"> remember, you are “taking a wider shot” and collecting information for your travel guide:</w:t>
      </w:r>
    </w:p>
    <w:p w:rsidR="00D676B7" w:rsidRPr="007A7729" w:rsidRDefault="00D676B7" w:rsidP="00D676B7">
      <w:pPr>
        <w:rPr>
          <w:rFonts w:ascii="Times New Roman" w:hAnsi="Times New Roman"/>
          <w:color w:val="000000"/>
        </w:rPr>
      </w:pPr>
    </w:p>
    <w:p w:rsidR="00D676B7" w:rsidRPr="007A7729" w:rsidRDefault="00D676B7" w:rsidP="00D676B7">
      <w:pPr>
        <w:ind w:left="720"/>
        <w:rPr>
          <w:rFonts w:ascii="Times New Roman" w:hAnsi="Times New Roman"/>
          <w:sz w:val="20"/>
          <w:szCs w:val="20"/>
        </w:rPr>
      </w:pPr>
    </w:p>
    <w:p w:rsidR="00D676B7" w:rsidRPr="00F43E91" w:rsidRDefault="00D676B7" w:rsidP="00D676B7">
      <w:pPr>
        <w:rPr>
          <w:rFonts w:ascii="Bell MT" w:hAnsi="Bell MT"/>
        </w:rPr>
      </w:pPr>
    </w:p>
    <w:p w:rsidR="00D676B7" w:rsidRDefault="00D676B7" w:rsidP="00D676B7"/>
    <w:p w:rsidR="00F43E91" w:rsidRDefault="00F43E91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6E6C66" w:rsidP="00F43E91">
      <w:pPr>
        <w:rPr>
          <w:rFonts w:ascii="Bell MT" w:hAnsi="Bell MT"/>
        </w:rPr>
      </w:pPr>
      <w:r>
        <w:rPr>
          <w:rFonts w:ascii="Bell MT" w:hAnsi="Bell MT"/>
          <w:noProof/>
        </w:rPr>
        <w:pict>
          <v:shape id="_x0000_s1061" type="#_x0000_t202" style="position:absolute;margin-left:230.1pt;margin-top:22.95pt;width:132.8pt;height:146.8pt;z-index:251655168" stroked="f">
            <v:textbox style="mso-next-textbox:#_x0000_s1061">
              <w:txbxContent>
                <w:p w:rsidR="00125840" w:rsidRDefault="00125840" w:rsidP="00125840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5840">
                    <w:rPr>
                      <w:rFonts w:ascii="Times New Roman" w:hAnsi="Times New Roman"/>
                      <w:sz w:val="24"/>
                      <w:szCs w:val="24"/>
                    </w:rPr>
                    <w:t>Needlework</w:t>
                  </w:r>
                </w:p>
                <w:p w:rsidR="00125840" w:rsidRDefault="00125840" w:rsidP="00125840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Religious art</w:t>
                  </w:r>
                </w:p>
                <w:p w:rsidR="00125840" w:rsidRDefault="00125840" w:rsidP="00125840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Murals</w:t>
                  </w:r>
                </w:p>
                <w:p w:rsidR="00125840" w:rsidRDefault="00125840" w:rsidP="00125840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Pottery</w:t>
                  </w:r>
                </w:p>
                <w:p w:rsidR="00125840" w:rsidRPr="00125840" w:rsidRDefault="00125840" w:rsidP="00125840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Toy making</w:t>
                  </w:r>
                </w:p>
              </w:txbxContent>
            </v:textbox>
          </v:shape>
        </w:pict>
      </w:r>
      <w:r>
        <w:rPr>
          <w:rFonts w:ascii="Bell MT" w:hAnsi="Bell MT"/>
          <w:noProof/>
        </w:rPr>
        <w:pict>
          <v:shape id="_x0000_s1060" type="#_x0000_t202" style="position:absolute;margin-left:29.1pt;margin-top:22.95pt;width:131.8pt;height:163.15pt;z-index:251654144" stroked="f">
            <v:textbox style="mso-next-textbox:#_x0000_s1060">
              <w:txbxContent>
                <w:p w:rsidR="00125840" w:rsidRDefault="00125840" w:rsidP="00125840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5840">
                    <w:rPr>
                      <w:rFonts w:ascii="Times New Roman" w:hAnsi="Times New Roman"/>
                      <w:sz w:val="24"/>
                      <w:szCs w:val="24"/>
                    </w:rPr>
                    <w:t>Music</w:t>
                  </w:r>
                </w:p>
                <w:p w:rsidR="00125840" w:rsidRDefault="00125840" w:rsidP="00125840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Storytelling</w:t>
                  </w:r>
                </w:p>
                <w:p w:rsidR="00125840" w:rsidRDefault="00125840" w:rsidP="00125840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Dance</w:t>
                  </w:r>
                </w:p>
                <w:p w:rsidR="00125840" w:rsidRDefault="00125840" w:rsidP="00125840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Folk art</w:t>
                  </w:r>
                </w:p>
                <w:p w:rsidR="00125840" w:rsidRPr="00125840" w:rsidRDefault="00125840" w:rsidP="00125840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Quilting</w:t>
                  </w:r>
                </w:p>
              </w:txbxContent>
            </v:textbox>
          </v:shape>
        </w:pict>
      </w: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  <w:r>
        <w:rPr>
          <w:rFonts w:ascii="Bell MT" w:hAnsi="Bell MT"/>
          <w:noProof/>
        </w:rPr>
        <w:pict>
          <v:shape id="_x0000_s1063" type="#_x0000_t202" style="position:absolute;margin-left:362.9pt;margin-top:5.25pt;width:157.75pt;height:84.6pt;z-index:251656192;mso-wrap-style:none" stroked="f">
            <v:textbox style="mso-next-textbox:#_x0000_s1063;mso-fit-shape-to-text:t">
              <w:txbxContent>
                <w:p w:rsidR="00DD6E48" w:rsidRDefault="00151CAD">
                  <w:r>
                    <w:rPr>
                      <w:noProof/>
                    </w:rPr>
                    <w:drawing>
                      <wp:inline distT="0" distB="0" distL="0" distR="0">
                        <wp:extent cx="1819275" cy="828675"/>
                        <wp:effectExtent l="0" t="0" r="9525" b="0"/>
                        <wp:docPr id="9" name="Picture 9" descr="j0237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j0237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9611E5" w:rsidRDefault="00675F88" w:rsidP="00F43E91">
      <w:pPr>
        <w:rPr>
          <w:rFonts w:ascii="Bell MT" w:hAnsi="Bell MT"/>
        </w:rPr>
      </w:pPr>
      <w:r>
        <w:rPr>
          <w:rFonts w:ascii="Bell MT" w:hAnsi="Bell MT"/>
          <w:noProof/>
        </w:rPr>
        <w:lastRenderedPageBreak/>
        <w:pict>
          <v:shape id="_x0000_s1070" type="#_x0000_t202" style="position:absolute;margin-left:446.1pt;margin-top:-14.5pt;width:93pt;height:43.5pt;z-index:251659264;mso-wrap-style:none" stroked="f">
            <v:textbox style="mso-fit-shape-to-text:t">
              <w:txbxContent>
                <w:p w:rsidR="00675F88" w:rsidRDefault="00151CAD">
                  <w:r>
                    <w:rPr>
                      <w:noProof/>
                    </w:rPr>
                    <w:drawing>
                      <wp:inline distT="0" distB="0" distL="0" distR="0">
                        <wp:extent cx="257175" cy="285750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3048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276225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ell MT" w:hAnsi="Bell MT"/>
          <w:noProof/>
        </w:rPr>
        <w:pict>
          <v:oval id="_x0000_s1068" style="position:absolute;margin-left:423.3pt;margin-top:-40.7pt;width:178.25pt;height:91.5pt;z-index:251658240" strokecolor="#5a5a5a" strokeweight="2.75pt"/>
        </w:pict>
      </w:r>
      <w:r>
        <w:rPr>
          <w:rFonts w:ascii="Bell MT" w:hAnsi="Bell MT"/>
          <w:noProof/>
        </w:rPr>
        <w:pict>
          <v:rect id="_x0000_s1067" style="position:absolute;margin-left:5.1pt;margin-top:8.55pt;width:489.5pt;height:33pt;z-index:251657216" strokecolor="#5a5a5a" strokeweight="2.75pt">
            <v:textbox style="mso-next-textbox:#_x0000_s1067">
              <w:txbxContent>
                <w:p w:rsidR="00675F88" w:rsidRPr="00E71821" w:rsidRDefault="00675F88" w:rsidP="00675F88">
                  <w:pPr>
                    <w:jc w:val="center"/>
                    <w:rPr>
                      <w:rFonts w:ascii="Playbill" w:hAnsi="Playbill"/>
                      <w:sz w:val="56"/>
                      <w:szCs w:val="56"/>
                    </w:rPr>
                  </w:pPr>
                  <w:r>
                    <w:rPr>
                      <w:rFonts w:ascii="Playbill" w:hAnsi="Playbill"/>
                      <w:sz w:val="56"/>
                      <w:szCs w:val="56"/>
                    </w:rPr>
                    <w:t>A Travel Guide to …</w:t>
                  </w:r>
                </w:p>
              </w:txbxContent>
            </v:textbox>
          </v:rect>
        </w:pict>
      </w:r>
    </w:p>
    <w:p w:rsidR="009611E5" w:rsidRDefault="009611E5" w:rsidP="00F43E91">
      <w:pPr>
        <w:rPr>
          <w:rFonts w:ascii="Bell MT" w:hAnsi="Bell MT"/>
        </w:rPr>
      </w:pPr>
    </w:p>
    <w:p w:rsidR="009611E5" w:rsidRDefault="009611E5" w:rsidP="00F43E91">
      <w:pPr>
        <w:rPr>
          <w:rFonts w:ascii="Bell MT" w:hAnsi="Bell MT"/>
        </w:rPr>
      </w:pPr>
    </w:p>
    <w:p w:rsidR="003669AA" w:rsidRDefault="003669AA" w:rsidP="003669AA">
      <w:pPr>
        <w:rPr>
          <w:rFonts w:ascii="Times New Roman" w:hAnsi="Times New Roman"/>
          <w:b/>
          <w:sz w:val="24"/>
          <w:szCs w:val="24"/>
        </w:rPr>
      </w:pPr>
      <w:r w:rsidRPr="007E14BB">
        <w:rPr>
          <w:rFonts w:ascii="Times New Roman" w:hAnsi="Times New Roman"/>
          <w:b/>
          <w:sz w:val="24"/>
          <w:szCs w:val="24"/>
        </w:rPr>
        <w:t xml:space="preserve">Here is an example of some early research </w:t>
      </w:r>
      <w:r>
        <w:rPr>
          <w:rFonts w:ascii="Times New Roman" w:hAnsi="Times New Roman"/>
          <w:b/>
          <w:sz w:val="24"/>
          <w:szCs w:val="24"/>
        </w:rPr>
        <w:t>surrounding the Plaza Theater.</w:t>
      </w:r>
    </w:p>
    <w:p w:rsidR="00746484" w:rsidRDefault="009C5454" w:rsidP="009C5454">
      <w:pPr>
        <w:pStyle w:val="NormalWeb"/>
        <w:spacing w:before="288" w:beforeAutospacing="0" w:after="0" w:afterAutospacing="0"/>
        <w:rPr>
          <w:rFonts w:ascii="Arial" w:hAnsi="Arial" w:cs="Arial"/>
        </w:rPr>
      </w:pPr>
      <w:r>
        <w:rPr>
          <w:b/>
        </w:rPr>
        <w:t>How to Get Around:</w:t>
      </w:r>
      <w:r w:rsidRPr="009C5454">
        <w:rPr>
          <w:rFonts w:ascii="Arial" w:hAnsi="Arial" w:cs="Arial"/>
        </w:rPr>
        <w:t xml:space="preserve"> </w:t>
      </w:r>
    </w:p>
    <w:p w:rsidR="009C5454" w:rsidRDefault="009C5454" w:rsidP="00746484">
      <w:pPr>
        <w:pStyle w:val="NormalWeb"/>
        <w:spacing w:before="288" w:beforeAutospacing="0" w:after="0" w:afterAutospacing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5014" w:rsidRPr="00DF5014">
        <w:rPr>
          <w:b/>
        </w:rPr>
        <w:t>By air</w:t>
      </w:r>
    </w:p>
    <w:p w:rsidR="009C5454" w:rsidRPr="009C5454" w:rsidRDefault="006458A6" w:rsidP="009C5454">
      <w:pPr>
        <w:pStyle w:val="NormalWeb"/>
        <w:numPr>
          <w:ilvl w:val="0"/>
          <w:numId w:val="13"/>
        </w:numPr>
        <w:spacing w:before="288" w:beforeAutospacing="0" w:after="0" w:afterAutospacing="0"/>
      </w:pPr>
      <w:r>
        <w:t>F</w:t>
      </w:r>
      <w:r w:rsidR="009C5454" w:rsidRPr="009C5454">
        <w:t>irst El Paso Municipal Airport, dedicated in 1928</w:t>
      </w:r>
    </w:p>
    <w:p w:rsidR="009C5454" w:rsidRPr="009C5454" w:rsidRDefault="006458A6" w:rsidP="009C5454">
      <w:pPr>
        <w:pStyle w:val="NormalWeb"/>
        <w:numPr>
          <w:ilvl w:val="0"/>
          <w:numId w:val="13"/>
        </w:numPr>
        <w:spacing w:before="288" w:beforeAutospacing="0" w:after="0" w:afterAutospacing="0"/>
      </w:pPr>
      <w:r>
        <w:t xml:space="preserve">It was </w:t>
      </w:r>
      <w:r w:rsidR="009C5454" w:rsidRPr="009C5454">
        <w:t>on a plot of land adjacent to the west side of the Army's Biggs Field.</w:t>
      </w:r>
    </w:p>
    <w:p w:rsidR="009C5454" w:rsidRPr="009C5454" w:rsidRDefault="006458A6" w:rsidP="009C5454">
      <w:pPr>
        <w:pStyle w:val="NormalWeb"/>
        <w:numPr>
          <w:ilvl w:val="0"/>
          <w:numId w:val="13"/>
        </w:numPr>
        <w:spacing w:before="288" w:beforeAutospacing="0" w:after="0" w:afterAutospacing="0"/>
      </w:pPr>
      <w:r>
        <w:t>It</w:t>
      </w:r>
      <w:r w:rsidR="00373A31" w:rsidRPr="009C5454">
        <w:t xml:space="preserve"> had an unpaved all-way landing area measuring 3,150' x 2,750', with a single 60' x 100' steel hangar along the southeast corner of the field.</w:t>
      </w:r>
    </w:p>
    <w:p w:rsidR="009C5454" w:rsidRPr="009C5454" w:rsidRDefault="009C5454" w:rsidP="009C5454">
      <w:pPr>
        <w:pStyle w:val="NormalWeb"/>
        <w:numPr>
          <w:ilvl w:val="0"/>
          <w:numId w:val="13"/>
        </w:numPr>
        <w:spacing w:before="288" w:beforeAutospacing="0" w:after="0" w:afterAutospacing="0"/>
      </w:pPr>
      <w:r w:rsidRPr="009C5454">
        <w:t>Arthur Johnson, a former Army flier, was the first manager of the airport.</w:t>
      </w:r>
    </w:p>
    <w:p w:rsidR="00DF5014" w:rsidRDefault="00DF5014" w:rsidP="003669AA">
      <w:pPr>
        <w:rPr>
          <w:rFonts w:ascii="Times New Roman" w:hAnsi="Times New Roman"/>
          <w:b/>
        </w:rPr>
      </w:pPr>
    </w:p>
    <w:p w:rsidR="00746484" w:rsidRDefault="00DF5014" w:rsidP="003669AA">
      <w:pPr>
        <w:rPr>
          <w:rFonts w:ascii="Times New Roman" w:hAnsi="Times New Roman"/>
          <w:b/>
        </w:rPr>
      </w:pPr>
      <w:r w:rsidRPr="00EA6F10">
        <w:rPr>
          <w:rFonts w:ascii="Times New Roman" w:hAnsi="Times New Roman"/>
          <w:b/>
        </w:rPr>
        <w:t>What to See and Do:</w:t>
      </w:r>
    </w:p>
    <w:p w:rsidR="009C5454" w:rsidRDefault="00DF5014" w:rsidP="00746484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El Paso Symphony Orchestra</w:t>
      </w:r>
    </w:p>
    <w:p w:rsidR="00DF5014" w:rsidRPr="00DF5014" w:rsidRDefault="006458A6" w:rsidP="00DF5014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5014">
        <w:rPr>
          <w:rFonts w:ascii="Times New Roman" w:hAnsi="Times New Roman"/>
          <w:color w:val="000000"/>
        </w:rPr>
        <w:t>The</w:t>
      </w:r>
      <w:r w:rsidR="00DF5014" w:rsidRPr="00DF5014">
        <w:rPr>
          <w:rFonts w:ascii="Times New Roman" w:hAnsi="Times New Roman"/>
          <w:color w:val="000000"/>
        </w:rPr>
        <w:t xml:space="preserve"> Great Depression hit cultural activities hard, and the symphony was forced to disband. </w:t>
      </w:r>
    </w:p>
    <w:p w:rsidR="00DF5014" w:rsidRPr="00DF5014" w:rsidRDefault="00DF5014" w:rsidP="00DF5014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5014">
        <w:rPr>
          <w:rFonts w:ascii="Times New Roman" w:hAnsi="Times New Roman"/>
          <w:color w:val="000000"/>
        </w:rPr>
        <w:t xml:space="preserve"> </w:t>
      </w:r>
      <w:r w:rsidR="006458A6" w:rsidRPr="00DF5014">
        <w:rPr>
          <w:rFonts w:ascii="Times New Roman" w:hAnsi="Times New Roman"/>
          <w:color w:val="000000"/>
        </w:rPr>
        <w:t>The</w:t>
      </w:r>
      <w:r w:rsidRPr="00DF5014">
        <w:rPr>
          <w:rFonts w:ascii="Times New Roman" w:hAnsi="Times New Roman"/>
          <w:color w:val="000000"/>
        </w:rPr>
        <w:t xml:space="preserve"> success of the El Paso Symphony Orchestra in the 1930s was made possible by a young conductor by name of H. Arthur Brown</w:t>
      </w:r>
      <w:r w:rsidRPr="00DF5014">
        <w:rPr>
          <w:rFonts w:ascii="Arial" w:hAnsi="Arial" w:cs="Arial"/>
          <w:color w:val="000000"/>
        </w:rPr>
        <w:t>.</w:t>
      </w:r>
    </w:p>
    <w:p w:rsidR="00DF5014" w:rsidRPr="00DF5014" w:rsidRDefault="006458A6" w:rsidP="00DF5014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5014">
        <w:rPr>
          <w:rFonts w:ascii="Times New Roman" w:hAnsi="Times New Roman"/>
          <w:color w:val="000000"/>
        </w:rPr>
        <w:t>The</w:t>
      </w:r>
      <w:r w:rsidR="00DF5014" w:rsidRPr="00DF5014">
        <w:rPr>
          <w:rFonts w:ascii="Times New Roman" w:hAnsi="Times New Roman"/>
          <w:color w:val="000000"/>
        </w:rPr>
        <w:t xml:space="preserve"> young conductor began to interview musicians for the reformation of the orchestra. </w:t>
      </w:r>
    </w:p>
    <w:p w:rsidR="00DF5014" w:rsidRPr="00DF5014" w:rsidRDefault="00DF5014" w:rsidP="00DF5014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5014">
        <w:rPr>
          <w:rFonts w:ascii="Times New Roman" w:hAnsi="Times New Roman"/>
          <w:color w:val="000000"/>
        </w:rPr>
        <w:t xml:space="preserve"> Many musicians from El Paso and its surrou</w:t>
      </w:r>
      <w:r w:rsidR="000D694A">
        <w:rPr>
          <w:rFonts w:ascii="Times New Roman" w:hAnsi="Times New Roman"/>
          <w:color w:val="000000"/>
        </w:rPr>
        <w:t>nding communities were eager to restore</w:t>
      </w:r>
      <w:r w:rsidRPr="00DF5014">
        <w:rPr>
          <w:rFonts w:ascii="Times New Roman" w:hAnsi="Times New Roman"/>
          <w:color w:val="000000"/>
        </w:rPr>
        <w:t xml:space="preserve"> the symphony. </w:t>
      </w:r>
    </w:p>
    <w:p w:rsidR="00DF5014" w:rsidRPr="00DF5014" w:rsidRDefault="00DF5014" w:rsidP="00DF5014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5014">
        <w:rPr>
          <w:rFonts w:ascii="Times New Roman" w:hAnsi="Times New Roman"/>
          <w:color w:val="000000"/>
        </w:rPr>
        <w:t xml:space="preserve">Brown conducted his first concert of the El Paso Symphony Orchestra on January 26, 1931, in the </w:t>
      </w:r>
      <w:hyperlink r:id="rId10" w:anchor="41" w:history="1">
        <w:r w:rsidRPr="00DF5014">
          <w:rPr>
            <w:rStyle w:val="Hyperlink"/>
            <w:rFonts w:ascii="Times New Roman" w:hAnsi="Times New Roman"/>
          </w:rPr>
          <w:t>Scottish Rite Auditorium</w:t>
        </w:r>
      </w:hyperlink>
      <w:r w:rsidRPr="00DF5014">
        <w:rPr>
          <w:rFonts w:ascii="Times New Roman" w:hAnsi="Times New Roman"/>
          <w:color w:val="000000"/>
        </w:rPr>
        <w:t xml:space="preserve">.  </w:t>
      </w:r>
    </w:p>
    <w:p w:rsidR="00DF5014" w:rsidRPr="00DF5014" w:rsidRDefault="00DF5014" w:rsidP="00DF5014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5014">
        <w:rPr>
          <w:rFonts w:ascii="Times New Roman" w:hAnsi="Times New Roman"/>
          <w:color w:val="000000"/>
        </w:rPr>
        <w:t>El Pasoans were extremely impressed and realized how such an event could aid in the growth of their community.</w:t>
      </w:r>
    </w:p>
    <w:p w:rsidR="00DF5014" w:rsidRPr="00DF5014" w:rsidRDefault="00DF5014" w:rsidP="00DF5014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5014">
        <w:rPr>
          <w:rFonts w:ascii="Times New Roman" w:hAnsi="Times New Roman"/>
          <w:color w:val="000000"/>
        </w:rPr>
        <w:t xml:space="preserve"> During the 1931-1932 concert year, 250 season tickets were sold, enough to fil</w:t>
      </w:r>
      <w:r>
        <w:rPr>
          <w:rFonts w:ascii="Times New Roman" w:hAnsi="Times New Roman"/>
          <w:color w:val="000000"/>
        </w:rPr>
        <w:t>l the Scottish Rite Auditorium</w:t>
      </w:r>
      <w:r w:rsidR="006458A6">
        <w:rPr>
          <w:rFonts w:ascii="Times New Roman" w:hAnsi="Times New Roman"/>
          <w:color w:val="000000"/>
        </w:rPr>
        <w:t>.</w:t>
      </w:r>
    </w:p>
    <w:p w:rsidR="00DF5014" w:rsidRPr="00DF5014" w:rsidRDefault="00DF5014" w:rsidP="00DF5014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F5014">
        <w:rPr>
          <w:rFonts w:ascii="Times New Roman" w:hAnsi="Times New Roman"/>
          <w:color w:val="000000"/>
        </w:rPr>
        <w:t xml:space="preserve"> The season ended with an orchestra of 60 members</w:t>
      </w:r>
      <w:r w:rsidRPr="00DF5014">
        <w:rPr>
          <w:rFonts w:ascii="Arial" w:hAnsi="Arial" w:cs="Arial"/>
          <w:color w:val="000000"/>
        </w:rPr>
        <w:t xml:space="preserve">. </w:t>
      </w:r>
    </w:p>
    <w:p w:rsidR="00DF5014" w:rsidRDefault="00591D2E" w:rsidP="00591D2E">
      <w:pPr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F2990">
        <w:rPr>
          <w:rFonts w:ascii="Times New Roman" w:hAnsi="Times New Roman"/>
          <w:b/>
          <w:sz w:val="24"/>
          <w:szCs w:val="24"/>
        </w:rPr>
        <w:t>Ciudad Juarez</w:t>
      </w:r>
    </w:p>
    <w:p w:rsidR="008F2990" w:rsidRDefault="00411427" w:rsidP="00DD5067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3" type="#_x0000_t202" style="position:absolute;left:0;text-align:left;margin-left:494.6pt;margin-top:33.05pt;width:37.55pt;height:32.7pt;z-index:251664384" stroked="f">
            <v:textbox>
              <w:txbxContent>
                <w:p w:rsidR="00411427" w:rsidRPr="00411427" w:rsidRDefault="00411427">
                  <w:pPr>
                    <w:rPr>
                      <w:rFonts w:ascii="Broadway" w:hAnsi="Broadwa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8F2990" w:rsidRPr="008F2990">
        <w:rPr>
          <w:rFonts w:ascii="Times New Roman" w:hAnsi="Times New Roman"/>
          <w:sz w:val="24"/>
          <w:szCs w:val="24"/>
        </w:rPr>
        <w:t>Prohibition causes</w:t>
      </w:r>
      <w:r w:rsidR="00C12082">
        <w:rPr>
          <w:rFonts w:ascii="Times New Roman" w:hAnsi="Times New Roman"/>
          <w:sz w:val="24"/>
          <w:szCs w:val="24"/>
        </w:rPr>
        <w:t xml:space="preserve"> </w:t>
      </w:r>
      <w:r w:rsidR="008F2990">
        <w:rPr>
          <w:rFonts w:ascii="Times New Roman" w:hAnsi="Times New Roman"/>
          <w:sz w:val="24"/>
          <w:szCs w:val="24"/>
        </w:rPr>
        <w:t>a growing tourist trade with drinking and gambling establishments across the border</w:t>
      </w:r>
      <w:r w:rsidR="006458A6">
        <w:rPr>
          <w:rFonts w:ascii="Times New Roman" w:hAnsi="Times New Roman"/>
          <w:sz w:val="24"/>
          <w:szCs w:val="24"/>
        </w:rPr>
        <w:t>.</w:t>
      </w:r>
    </w:p>
    <w:p w:rsidR="00D61B31" w:rsidRPr="00D61B31" w:rsidRDefault="00D61B31" w:rsidP="00411427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1B31" w:rsidRPr="00E71821" w:rsidRDefault="00CE7E0F" w:rsidP="00CE7E0F">
      <w:pPr>
        <w:ind w:left="8640"/>
        <w:rPr>
          <w:rFonts w:ascii="Playbill" w:hAnsi="Playbill"/>
          <w:sz w:val="56"/>
          <w:szCs w:val="56"/>
        </w:rPr>
      </w:pPr>
      <w:r>
        <w:rPr>
          <w:rFonts w:ascii="Playbill" w:hAnsi="Playbill"/>
          <w:noProof/>
          <w:sz w:val="56"/>
          <w:szCs w:val="56"/>
        </w:rPr>
        <w:lastRenderedPageBreak/>
        <w:pict>
          <v:shape id="_x0000_s1079" type="#_x0000_t202" style="position:absolute;left:0;text-align:left;margin-left:450.8pt;margin-top:-10.75pt;width:100.05pt;height:38.35pt;z-index:251662336" stroked="f">
            <v:textbox>
              <w:txbxContent>
                <w:p w:rsidR="00CE7E0F" w:rsidRDefault="00151CAD" w:rsidP="00CE7E0F">
                  <w:r>
                    <w:rPr>
                      <w:noProof/>
                    </w:rPr>
                    <w:drawing>
                      <wp:inline distT="0" distB="0" distL="0" distR="0">
                        <wp:extent cx="257175" cy="285750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81000" cy="30480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276225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E0F" w:rsidRDefault="00CE7E0F"/>
              </w:txbxContent>
            </v:textbox>
          </v:shape>
        </w:pict>
      </w:r>
      <w:r>
        <w:rPr>
          <w:rFonts w:ascii="Playbill" w:hAnsi="Playbill"/>
          <w:noProof/>
          <w:sz w:val="56"/>
          <w:szCs w:val="56"/>
        </w:rPr>
        <w:pict>
          <v:oval id="_x0000_s1078" style="position:absolute;left:0;text-align:left;margin-left:435.3pt;margin-top:-37.85pt;width:178.25pt;height:91.4pt;z-index:251661312" strokecolor="#5a5a5a" strokeweight="2.75pt"/>
        </w:pict>
      </w:r>
      <w:r w:rsidR="00D61B31">
        <w:rPr>
          <w:rFonts w:ascii="Playbill" w:hAnsi="Playbill"/>
          <w:noProof/>
          <w:sz w:val="56"/>
          <w:szCs w:val="56"/>
        </w:rPr>
        <w:pict>
          <v:rect id="_x0000_s1071" style="position:absolute;left:0;text-align:left;margin-left:17.1pt;margin-top:20.55pt;width:489.5pt;height:33pt;z-index:251660288" strokecolor="#5a5a5a" strokeweight="2.75pt">
            <v:textbox style="mso-next-textbox:#_x0000_s1071">
              <w:txbxContent>
                <w:p w:rsidR="00D61B31" w:rsidRPr="00E71821" w:rsidRDefault="00D61B31" w:rsidP="00D61B31">
                  <w:pPr>
                    <w:jc w:val="center"/>
                    <w:rPr>
                      <w:rFonts w:ascii="Playbill" w:hAnsi="Playbill"/>
                      <w:sz w:val="56"/>
                      <w:szCs w:val="56"/>
                    </w:rPr>
                  </w:pPr>
                  <w:r>
                    <w:rPr>
                      <w:rFonts w:ascii="Playbill" w:hAnsi="Playbill"/>
                      <w:sz w:val="56"/>
                      <w:szCs w:val="56"/>
                    </w:rPr>
                    <w:t>A Travel Guide to …</w:t>
                  </w:r>
                </w:p>
              </w:txbxContent>
            </v:textbox>
          </v:rect>
        </w:pict>
      </w:r>
    </w:p>
    <w:p w:rsidR="00D61B31" w:rsidRDefault="00D61B31" w:rsidP="008F2990">
      <w:pPr>
        <w:rPr>
          <w:rFonts w:ascii="Times New Roman" w:hAnsi="Times New Roman"/>
          <w:b/>
          <w:sz w:val="24"/>
          <w:szCs w:val="24"/>
        </w:rPr>
      </w:pPr>
    </w:p>
    <w:p w:rsidR="00411427" w:rsidRDefault="00411427" w:rsidP="004114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D164B">
        <w:rPr>
          <w:rFonts w:ascii="Times New Roman" w:hAnsi="Times New Roman"/>
          <w:b/>
          <w:sz w:val="24"/>
          <w:szCs w:val="24"/>
        </w:rPr>
        <w:t>Texas State School of Mines</w:t>
      </w:r>
    </w:p>
    <w:p w:rsidR="00411427" w:rsidRDefault="00411427" w:rsidP="00411427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61B31">
        <w:rPr>
          <w:rFonts w:ascii="Times New Roman" w:hAnsi="Times New Roman"/>
          <w:sz w:val="24"/>
          <w:szCs w:val="24"/>
        </w:rPr>
        <w:t>Recently admitted women</w:t>
      </w:r>
    </w:p>
    <w:p w:rsidR="00D61B31" w:rsidRPr="00411427" w:rsidRDefault="00411427" w:rsidP="00411427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1" type="#_x0000_t202" style="position:absolute;left:0;text-align:left;margin-left:494.6pt;margin-top:5.15pt;width:35.7pt;height:30.85pt;z-index:251663360" stroked="f">
            <v:textbox>
              <w:txbxContent>
                <w:p w:rsidR="00411427" w:rsidRPr="00D61B31" w:rsidRDefault="00411427" w:rsidP="00411427">
                  <w:pPr>
                    <w:rPr>
                      <w:rFonts w:ascii="Broadway" w:hAnsi="Broadwa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458A6">
        <w:rPr>
          <w:rFonts w:ascii="Times New Roman" w:hAnsi="Times New Roman"/>
          <w:sz w:val="24"/>
          <w:szCs w:val="24"/>
        </w:rPr>
        <w:t>T</w:t>
      </w:r>
      <w:r w:rsidR="00373A31" w:rsidRPr="00411427">
        <w:rPr>
          <w:rFonts w:ascii="Times New Roman" w:hAnsi="Times New Roman"/>
          <w:sz w:val="24"/>
          <w:szCs w:val="24"/>
        </w:rPr>
        <w:t>uition</w:t>
      </w:r>
      <w:r w:rsidRPr="00411427">
        <w:rPr>
          <w:rFonts w:ascii="Times New Roman" w:hAnsi="Times New Roman"/>
          <w:sz w:val="24"/>
          <w:szCs w:val="24"/>
        </w:rPr>
        <w:t xml:space="preserve"> cost per semester, $50.00</w:t>
      </w:r>
      <w:r w:rsidRPr="00411427">
        <w:rPr>
          <w:rFonts w:ascii="Times New Roman" w:hAnsi="Times New Roman"/>
          <w:sz w:val="24"/>
          <w:szCs w:val="24"/>
        </w:rPr>
        <w:tab/>
      </w:r>
    </w:p>
    <w:p w:rsidR="00D61B31" w:rsidRDefault="00411427" w:rsidP="008F2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B3206" w:rsidRPr="000D164B">
        <w:rPr>
          <w:rFonts w:ascii="Times New Roman" w:hAnsi="Times New Roman"/>
          <w:b/>
          <w:sz w:val="24"/>
          <w:szCs w:val="24"/>
        </w:rPr>
        <w:t xml:space="preserve">The </w:t>
      </w:r>
      <w:r w:rsidR="00D2506E" w:rsidRPr="000D164B">
        <w:rPr>
          <w:rFonts w:ascii="Times New Roman" w:hAnsi="Times New Roman"/>
          <w:b/>
          <w:sz w:val="24"/>
          <w:szCs w:val="24"/>
        </w:rPr>
        <w:t>Plaz</w:t>
      </w:r>
      <w:r w:rsidR="000D164B" w:rsidRPr="000D164B">
        <w:rPr>
          <w:rFonts w:ascii="Times New Roman" w:hAnsi="Times New Roman"/>
          <w:b/>
          <w:sz w:val="24"/>
          <w:szCs w:val="24"/>
        </w:rPr>
        <w:t>a H</w:t>
      </w:r>
      <w:r w:rsidR="00D2506E" w:rsidRPr="000D164B">
        <w:rPr>
          <w:rFonts w:ascii="Times New Roman" w:hAnsi="Times New Roman"/>
          <w:b/>
          <w:sz w:val="24"/>
          <w:szCs w:val="24"/>
        </w:rPr>
        <w:t xml:space="preserve">otel </w:t>
      </w:r>
    </w:p>
    <w:p w:rsidR="00AB3206" w:rsidRDefault="006458A6" w:rsidP="00D61B31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2506E" w:rsidRPr="00D61B31">
        <w:rPr>
          <w:rFonts w:ascii="Times New Roman" w:hAnsi="Times New Roman"/>
          <w:sz w:val="24"/>
          <w:szCs w:val="24"/>
        </w:rPr>
        <w:t>esigned by Henry Trost</w:t>
      </w:r>
    </w:p>
    <w:p w:rsidR="00DD5067" w:rsidRDefault="00DD5067" w:rsidP="00DD5067">
      <w:pPr>
        <w:rPr>
          <w:rFonts w:ascii="Times New Roman" w:hAnsi="Times New Roman"/>
          <w:b/>
        </w:rPr>
      </w:pPr>
      <w:r w:rsidRPr="00EA6F10">
        <w:rPr>
          <w:rFonts w:ascii="Times New Roman" w:hAnsi="Times New Roman"/>
          <w:b/>
        </w:rPr>
        <w:t>What to Wear:</w:t>
      </w:r>
    </w:p>
    <w:p w:rsidR="00411427" w:rsidRDefault="00411427" w:rsidP="00DD50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Women</w:t>
      </w:r>
    </w:p>
    <w:p w:rsidR="00411427" w:rsidRPr="00C12082" w:rsidRDefault="00411427" w:rsidP="00411427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12082">
        <w:rPr>
          <w:rFonts w:ascii="Times New Roman" w:hAnsi="Times New Roman"/>
          <w:lang/>
        </w:rPr>
        <w:t>Fewer people were sewing in the 1930s; beginning of the ready-to-wear fashion age</w:t>
      </w:r>
    </w:p>
    <w:p w:rsidR="004D0215" w:rsidRPr="00C12082" w:rsidRDefault="006458A6" w:rsidP="00411427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12082">
        <w:rPr>
          <w:rFonts w:ascii="Times New Roman" w:hAnsi="Times New Roman"/>
          <w:lang/>
        </w:rPr>
        <w:t>R</w:t>
      </w:r>
      <w:r w:rsidR="004D0215" w:rsidRPr="00C12082">
        <w:rPr>
          <w:rFonts w:ascii="Times New Roman" w:hAnsi="Times New Roman"/>
          <w:lang/>
        </w:rPr>
        <w:t xml:space="preserve">ayon for women’s stockings had been replaced by nylon </w:t>
      </w:r>
    </w:p>
    <w:p w:rsidR="004D0215" w:rsidRPr="00C12082" w:rsidRDefault="006458A6" w:rsidP="00411427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12082">
        <w:rPr>
          <w:rFonts w:ascii="Times New Roman" w:hAnsi="Times New Roman"/>
          <w:lang/>
        </w:rPr>
        <w:t>D</w:t>
      </w:r>
      <w:r w:rsidR="004D0215" w:rsidRPr="00C12082">
        <w:rPr>
          <w:rFonts w:ascii="Times New Roman" w:hAnsi="Times New Roman"/>
          <w:lang/>
        </w:rPr>
        <w:t>resses that used to be made out of silk were made out of different grades of rayon</w:t>
      </w:r>
    </w:p>
    <w:p w:rsidR="004D0215" w:rsidRPr="00C12082" w:rsidRDefault="004D0215" w:rsidP="00411427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12082">
        <w:rPr>
          <w:rFonts w:ascii="Times New Roman" w:hAnsi="Times New Roman"/>
          <w:lang/>
        </w:rPr>
        <w:t>The zipper became more widely used and replaced buttons during this decade as well</w:t>
      </w:r>
    </w:p>
    <w:p w:rsidR="004D0215" w:rsidRPr="00C12082" w:rsidRDefault="004D0215" w:rsidP="004D0215">
      <w:pPr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color w:val="634320"/>
          <w:lang/>
        </w:rPr>
        <w:t xml:space="preserve">         </w:t>
      </w:r>
      <w:r w:rsidRPr="00C12082">
        <w:rPr>
          <w:rFonts w:ascii="Times New Roman" w:hAnsi="Times New Roman"/>
          <w:b/>
          <w:lang/>
        </w:rPr>
        <w:t>Men</w:t>
      </w:r>
    </w:p>
    <w:p w:rsidR="007A143D" w:rsidRPr="00C12082" w:rsidRDefault="006458A6" w:rsidP="004D0215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C12082">
        <w:rPr>
          <w:rFonts w:ascii="Times New Roman" w:hAnsi="Times New Roman"/>
          <w:sz w:val="24"/>
          <w:szCs w:val="24"/>
          <w:lang/>
        </w:rPr>
        <w:t>S</w:t>
      </w:r>
      <w:r w:rsidR="007A143D" w:rsidRPr="00C12082">
        <w:rPr>
          <w:rFonts w:ascii="Times New Roman" w:hAnsi="Times New Roman"/>
          <w:sz w:val="24"/>
          <w:szCs w:val="24"/>
          <w:lang/>
        </w:rPr>
        <w:t xml:space="preserve">hort, baggy knee pants known as “Plus Fours” </w:t>
      </w:r>
    </w:p>
    <w:p w:rsidR="007A143D" w:rsidRPr="00C12082" w:rsidRDefault="006458A6" w:rsidP="004D0215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C12082">
        <w:rPr>
          <w:rFonts w:ascii="Times New Roman" w:hAnsi="Times New Roman"/>
          <w:sz w:val="24"/>
          <w:szCs w:val="24"/>
          <w:lang/>
        </w:rPr>
        <w:t>R</w:t>
      </w:r>
      <w:r w:rsidR="007A143D" w:rsidRPr="00C12082">
        <w:rPr>
          <w:rFonts w:ascii="Times New Roman" w:hAnsi="Times New Roman"/>
          <w:sz w:val="24"/>
          <w:szCs w:val="24"/>
          <w:lang/>
        </w:rPr>
        <w:t>ound-necked schoolboy sweater</w:t>
      </w:r>
    </w:p>
    <w:p w:rsidR="007A143D" w:rsidRPr="00C12082" w:rsidRDefault="006458A6" w:rsidP="004D0215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C12082">
        <w:rPr>
          <w:rFonts w:ascii="Times New Roman" w:hAnsi="Times New Roman"/>
          <w:sz w:val="24"/>
          <w:szCs w:val="24"/>
          <w:lang/>
        </w:rPr>
        <w:t>F</w:t>
      </w:r>
      <w:r w:rsidR="007A143D" w:rsidRPr="00C12082">
        <w:rPr>
          <w:rFonts w:ascii="Times New Roman" w:hAnsi="Times New Roman"/>
          <w:sz w:val="24"/>
          <w:szCs w:val="24"/>
          <w:lang/>
        </w:rPr>
        <w:t xml:space="preserve">ull three-pieced </w:t>
      </w:r>
      <w:r w:rsidR="00373A31" w:rsidRPr="00C12082">
        <w:rPr>
          <w:rFonts w:ascii="Times New Roman" w:hAnsi="Times New Roman"/>
          <w:sz w:val="24"/>
          <w:szCs w:val="24"/>
          <w:lang/>
        </w:rPr>
        <w:t>suits when</w:t>
      </w:r>
      <w:r w:rsidR="007A143D" w:rsidRPr="00C12082">
        <w:rPr>
          <w:rFonts w:ascii="Times New Roman" w:hAnsi="Times New Roman"/>
          <w:sz w:val="24"/>
          <w:szCs w:val="24"/>
          <w:lang/>
        </w:rPr>
        <w:t xml:space="preserve"> attending formal occasions such as weddings, with broader shoulders and a more masculine-looking pattern than in earlier years.</w:t>
      </w:r>
    </w:p>
    <w:p w:rsidR="00C12082" w:rsidRDefault="007A143D" w:rsidP="003A5D5B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C12082">
        <w:rPr>
          <w:rFonts w:ascii="Times New Roman" w:hAnsi="Times New Roman"/>
          <w:sz w:val="24"/>
          <w:szCs w:val="24"/>
          <w:lang/>
        </w:rPr>
        <w:t xml:space="preserve"> Alternative:  a sweater vest and knickers or trousers. </w:t>
      </w:r>
    </w:p>
    <w:p w:rsidR="004E2741" w:rsidRPr="00C12082" w:rsidRDefault="003A5D5B" w:rsidP="00F43E91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C12082">
        <w:rPr>
          <w:rFonts w:ascii="Times New Roman" w:hAnsi="Times New Roman"/>
          <w:b/>
          <w:sz w:val="28"/>
          <w:szCs w:val="28"/>
        </w:rPr>
        <w:t>Keep track of your resources and notes.</w:t>
      </w:r>
      <w:r w:rsidR="004E2741" w:rsidRPr="00C12082">
        <w:rPr>
          <w:rFonts w:ascii="Times New Roman" w:hAnsi="Times New Roman"/>
          <w:b/>
          <w:sz w:val="28"/>
          <w:szCs w:val="28"/>
        </w:rPr>
        <w:tab/>
      </w:r>
      <w:r w:rsidR="004E2741" w:rsidRPr="00C12082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51CA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33450" cy="638175"/>
            <wp:effectExtent l="19050" t="0" r="0" b="0"/>
            <wp:docPr id="8" name="Picture 8" descr="j021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15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8D" w:rsidRDefault="009C5454" w:rsidP="00F43E91">
      <w:pPr>
        <w:rPr>
          <w:rFonts w:ascii="Times New Roman" w:hAnsi="Times New Roman"/>
        </w:rPr>
      </w:pPr>
      <w:r>
        <w:rPr>
          <w:rFonts w:ascii="Times New Roman" w:hAnsi="Times New Roman"/>
        </w:rPr>
        <w:t>Sources:</w:t>
      </w:r>
      <w:r w:rsidRPr="009C5454">
        <w:t xml:space="preserve"> </w:t>
      </w:r>
      <w:hyperlink r:id="rId12" w:history="1">
        <w:r w:rsidR="00A97D8B" w:rsidRPr="00D50DD6">
          <w:rPr>
            <w:rStyle w:val="Hyperlink"/>
            <w:rFonts w:ascii="Times New Roman" w:hAnsi="Times New Roman"/>
            <w:color w:val="auto"/>
            <w:u w:val="none"/>
          </w:rPr>
          <w:t>http://members.tripod.com/airfields_freeman/TX/Airfields_TX_ElPaso.htm</w:t>
        </w:r>
      </w:hyperlink>
    </w:p>
    <w:p w:rsidR="00A97D8B" w:rsidRPr="008F2990" w:rsidRDefault="00A97D8B" w:rsidP="00F43E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3" w:history="1">
        <w:r w:rsidR="008F2990" w:rsidRPr="008F2990">
          <w:rPr>
            <w:rStyle w:val="Hyperlink"/>
            <w:rFonts w:ascii="Times New Roman" w:hAnsi="Times New Roman"/>
            <w:color w:val="auto"/>
            <w:u w:val="none"/>
          </w:rPr>
          <w:t>http://www.epcc.edu/nwlibrary/borderlands/13_H_Arthur_Brown.htm</w:t>
        </w:r>
      </w:hyperlink>
    </w:p>
    <w:p w:rsidR="008F2990" w:rsidRPr="000D164B" w:rsidRDefault="008F2990" w:rsidP="00F43E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4" w:history="1">
        <w:r w:rsidR="000D164B" w:rsidRPr="000D164B">
          <w:rPr>
            <w:rStyle w:val="Hyperlink"/>
            <w:rFonts w:ascii="Times New Roman" w:hAnsi="Times New Roman"/>
            <w:color w:val="auto"/>
            <w:u w:val="none"/>
          </w:rPr>
          <w:t>http://www.tshaonline.org/handbook/online/articles/EE/hde1.html</w:t>
        </w:r>
      </w:hyperlink>
    </w:p>
    <w:p w:rsidR="000D164B" w:rsidRDefault="000D164B" w:rsidP="000D164B">
      <w:pPr>
        <w:ind w:firstLine="720"/>
        <w:rPr>
          <w:rFonts w:ascii="Times New Roman" w:hAnsi="Times New Roman"/>
        </w:rPr>
      </w:pPr>
      <w:hyperlink r:id="rId15" w:history="1">
        <w:r w:rsidRPr="000D164B">
          <w:rPr>
            <w:rStyle w:val="Hyperlink"/>
            <w:rFonts w:ascii="Times New Roman" w:hAnsi="Times New Roman"/>
            <w:color w:val="auto"/>
            <w:u w:val="none"/>
          </w:rPr>
          <w:t>http://en.wikipedia.org/wiki/List_of_Trost_&amp;_Trost_works</w:t>
        </w:r>
      </w:hyperlink>
      <w:r w:rsidRPr="000D164B">
        <w:rPr>
          <w:rFonts w:ascii="Times New Roman" w:hAnsi="Times New Roman"/>
        </w:rPr>
        <w:tab/>
      </w:r>
    </w:p>
    <w:p w:rsidR="002C30FE" w:rsidRPr="00FF7451" w:rsidRDefault="004E2741" w:rsidP="000D164B">
      <w:pPr>
        <w:ind w:firstLine="720"/>
        <w:rPr>
          <w:rFonts w:ascii="Times New Roman" w:hAnsi="Times New Roman"/>
        </w:rPr>
      </w:pPr>
      <w:r w:rsidRPr="00FF7451">
        <w:rPr>
          <w:rFonts w:ascii="Times New Roman" w:hAnsi="Times New Roman"/>
          <w:noProof/>
        </w:rPr>
        <w:pict>
          <v:shape id="_x0000_s1085" type="#_x0000_t202" style="position:absolute;left:0;text-align:left;margin-left:488.8pt;margin-top:2.6pt;width:35.5pt;height:35.55pt;z-index:251665408" stroked="f">
            <v:textbox>
              <w:txbxContent>
                <w:p w:rsidR="00464C5C" w:rsidRPr="00E70175" w:rsidRDefault="00464C5C" w:rsidP="00464C5C">
                  <w:pPr>
                    <w:rPr>
                      <w:rFonts w:ascii="Broadway" w:hAnsi="Broadway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hyperlink r:id="rId16" w:history="1">
        <w:r w:rsidR="00FF7451" w:rsidRPr="00FF7451">
          <w:rPr>
            <w:rStyle w:val="Hyperlink"/>
            <w:rFonts w:ascii="Times New Roman" w:hAnsi="Times New Roman"/>
            <w:color w:val="auto"/>
            <w:u w:val="none"/>
          </w:rPr>
          <w:t>http://www.utep.edu/90thanniversary/timeline/</w:t>
        </w:r>
      </w:hyperlink>
    </w:p>
    <w:p w:rsidR="004104C0" w:rsidRPr="00464C5C" w:rsidRDefault="00FF7451" w:rsidP="00827CD7">
      <w:pPr>
        <w:ind w:firstLine="720"/>
        <w:rPr>
          <w:rFonts w:ascii="Times New Roman" w:hAnsi="Times New Roman"/>
        </w:rPr>
      </w:pPr>
      <w:r w:rsidRPr="00FF7451">
        <w:rPr>
          <w:rFonts w:ascii="Times New Roman" w:hAnsi="Times New Roman"/>
        </w:rPr>
        <w:t>http://www.thepeoplehistory.com/30sclothes.html</w:t>
      </w:r>
    </w:p>
    <w:sectPr w:rsidR="004104C0" w:rsidRPr="00464C5C" w:rsidSect="00E718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C"/>
      </v:shape>
    </w:pict>
  </w:numPicBullet>
  <w:abstractNum w:abstractNumId="0">
    <w:nsid w:val="000D2456"/>
    <w:multiLevelType w:val="hybridMultilevel"/>
    <w:tmpl w:val="4718F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E31BC"/>
    <w:multiLevelType w:val="hybridMultilevel"/>
    <w:tmpl w:val="81A8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727D7"/>
    <w:multiLevelType w:val="hybridMultilevel"/>
    <w:tmpl w:val="4A6EC7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E13C98"/>
    <w:multiLevelType w:val="hybridMultilevel"/>
    <w:tmpl w:val="A4FA9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40B0B"/>
    <w:multiLevelType w:val="hybridMultilevel"/>
    <w:tmpl w:val="9CFA9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A7B02"/>
    <w:multiLevelType w:val="hybridMultilevel"/>
    <w:tmpl w:val="821E55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F2FFA"/>
    <w:multiLevelType w:val="hybridMultilevel"/>
    <w:tmpl w:val="6AE8B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A53A6"/>
    <w:multiLevelType w:val="hybridMultilevel"/>
    <w:tmpl w:val="A7B671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F81380"/>
    <w:multiLevelType w:val="hybridMultilevel"/>
    <w:tmpl w:val="84E4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47953"/>
    <w:multiLevelType w:val="hybridMultilevel"/>
    <w:tmpl w:val="7ABC2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5488C"/>
    <w:multiLevelType w:val="hybridMultilevel"/>
    <w:tmpl w:val="BC56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402B0"/>
    <w:multiLevelType w:val="hybridMultilevel"/>
    <w:tmpl w:val="AA3C5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BE3E09"/>
    <w:multiLevelType w:val="hybridMultilevel"/>
    <w:tmpl w:val="24A05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719E5"/>
    <w:multiLevelType w:val="hybridMultilevel"/>
    <w:tmpl w:val="3C363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5602AC"/>
    <w:multiLevelType w:val="hybridMultilevel"/>
    <w:tmpl w:val="30F0A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06D86"/>
    <w:multiLevelType w:val="hybridMultilevel"/>
    <w:tmpl w:val="D3A0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E335E"/>
    <w:multiLevelType w:val="hybridMultilevel"/>
    <w:tmpl w:val="9C4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1255C"/>
    <w:multiLevelType w:val="hybridMultilevel"/>
    <w:tmpl w:val="FD068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06685E"/>
    <w:multiLevelType w:val="hybridMultilevel"/>
    <w:tmpl w:val="8376D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56030"/>
    <w:multiLevelType w:val="hybridMultilevel"/>
    <w:tmpl w:val="F60E127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"/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  <w:num w:numId="15">
    <w:abstractNumId w:val="18"/>
  </w:num>
  <w:num w:numId="16">
    <w:abstractNumId w:val="14"/>
  </w:num>
  <w:num w:numId="17">
    <w:abstractNumId w:val="17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0A5F85"/>
    <w:rsid w:val="00036743"/>
    <w:rsid w:val="000523E0"/>
    <w:rsid w:val="00070D69"/>
    <w:rsid w:val="000848A9"/>
    <w:rsid w:val="000A5F85"/>
    <w:rsid w:val="000D164B"/>
    <w:rsid w:val="000D694A"/>
    <w:rsid w:val="000F7C08"/>
    <w:rsid w:val="00125840"/>
    <w:rsid w:val="001479EC"/>
    <w:rsid w:val="00151CAD"/>
    <w:rsid w:val="00163C3B"/>
    <w:rsid w:val="00260E61"/>
    <w:rsid w:val="00287755"/>
    <w:rsid w:val="002B00F6"/>
    <w:rsid w:val="002C30FE"/>
    <w:rsid w:val="002C4828"/>
    <w:rsid w:val="002F05E5"/>
    <w:rsid w:val="002F57B9"/>
    <w:rsid w:val="00301F16"/>
    <w:rsid w:val="00321F9B"/>
    <w:rsid w:val="0036644A"/>
    <w:rsid w:val="003669AA"/>
    <w:rsid w:val="00373A31"/>
    <w:rsid w:val="003A5D5B"/>
    <w:rsid w:val="004104C0"/>
    <w:rsid w:val="00411427"/>
    <w:rsid w:val="00464C5C"/>
    <w:rsid w:val="004676E4"/>
    <w:rsid w:val="004D0215"/>
    <w:rsid w:val="004E2741"/>
    <w:rsid w:val="004F1106"/>
    <w:rsid w:val="00514A23"/>
    <w:rsid w:val="00591D2E"/>
    <w:rsid w:val="005B6AF1"/>
    <w:rsid w:val="006458A6"/>
    <w:rsid w:val="006550C5"/>
    <w:rsid w:val="00675F88"/>
    <w:rsid w:val="006E51C9"/>
    <w:rsid w:val="006E6C66"/>
    <w:rsid w:val="006F1B30"/>
    <w:rsid w:val="00715E3A"/>
    <w:rsid w:val="00720680"/>
    <w:rsid w:val="0072495C"/>
    <w:rsid w:val="00742792"/>
    <w:rsid w:val="00746484"/>
    <w:rsid w:val="00752D45"/>
    <w:rsid w:val="007A143D"/>
    <w:rsid w:val="007C6DF8"/>
    <w:rsid w:val="00827CD7"/>
    <w:rsid w:val="00842E9D"/>
    <w:rsid w:val="00856769"/>
    <w:rsid w:val="008C65A4"/>
    <w:rsid w:val="008F2990"/>
    <w:rsid w:val="00932AB1"/>
    <w:rsid w:val="00944F85"/>
    <w:rsid w:val="00955A7B"/>
    <w:rsid w:val="009611E5"/>
    <w:rsid w:val="0097054D"/>
    <w:rsid w:val="009A524A"/>
    <w:rsid w:val="009B72AE"/>
    <w:rsid w:val="009C5454"/>
    <w:rsid w:val="009F7D3E"/>
    <w:rsid w:val="00A06ED0"/>
    <w:rsid w:val="00A07F1B"/>
    <w:rsid w:val="00A204FE"/>
    <w:rsid w:val="00A5490C"/>
    <w:rsid w:val="00A97D8B"/>
    <w:rsid w:val="00AA218D"/>
    <w:rsid w:val="00AB3206"/>
    <w:rsid w:val="00C12082"/>
    <w:rsid w:val="00C443C7"/>
    <w:rsid w:val="00C669EC"/>
    <w:rsid w:val="00C86A54"/>
    <w:rsid w:val="00CE1B25"/>
    <w:rsid w:val="00CE1C8E"/>
    <w:rsid w:val="00CE7E0F"/>
    <w:rsid w:val="00D2506E"/>
    <w:rsid w:val="00D478AD"/>
    <w:rsid w:val="00D50DD6"/>
    <w:rsid w:val="00D61B31"/>
    <w:rsid w:val="00D676B7"/>
    <w:rsid w:val="00D910E5"/>
    <w:rsid w:val="00DA76DB"/>
    <w:rsid w:val="00DD5067"/>
    <w:rsid w:val="00DD6E48"/>
    <w:rsid w:val="00DF5014"/>
    <w:rsid w:val="00E70175"/>
    <w:rsid w:val="00E71821"/>
    <w:rsid w:val="00EA6F10"/>
    <w:rsid w:val="00EA7DCC"/>
    <w:rsid w:val="00F26D4D"/>
    <w:rsid w:val="00F30025"/>
    <w:rsid w:val="00F43E91"/>
    <w:rsid w:val="00F52ADF"/>
    <w:rsid w:val="00F73197"/>
    <w:rsid w:val="00FB3A27"/>
    <w:rsid w:val="00FF73F9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semiHidden/>
    <w:rsid w:val="00EA7DC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EA7DCC"/>
    <w:rPr>
      <w:rFonts w:ascii="Times New Roman" w:eastAsia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7D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7DC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5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yperlink" Target="http://www.epcc.edu/nwlibrary/borderlands/13_H_Arthur_Brow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hyperlink" Target="http://members.tripod.com/airfields_freeman/TX/Airfields_TX_ElPaso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tep.edu/90thanniversary/timelin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hyperlink" Target="http://en.wikipedia.org/wiki/List_of_Trost_&amp;_Trost_works" TargetMode="External"/><Relationship Id="rId10" Type="http://schemas.openxmlformats.org/officeDocument/2006/relationships/hyperlink" Target="http://www.epso.org/news.ss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hyperlink" Target="http://www.tshaonline.org/handbook/online/articles/EE/hde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Desktop\templates%202008\A%20Student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Student Resource Template</Template>
  <TotalTime>1</TotalTime>
  <Pages>3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Links>
    <vt:vector size="36" baseType="variant">
      <vt:variant>
        <vt:i4>4849665</vt:i4>
      </vt:variant>
      <vt:variant>
        <vt:i4>15</vt:i4>
      </vt:variant>
      <vt:variant>
        <vt:i4>0</vt:i4>
      </vt:variant>
      <vt:variant>
        <vt:i4>5</vt:i4>
      </vt:variant>
      <vt:variant>
        <vt:lpwstr>http://www.utep.edu/90thanniversary/timeline/</vt:lpwstr>
      </vt:variant>
      <vt:variant>
        <vt:lpwstr/>
      </vt:variant>
      <vt:variant>
        <vt:i4>6881347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http://en.wikipedia.org/wiki/List_of_Trost_&amp;_Trost_works</vt:lpwstr>
      </vt:variant>
      <vt:variant>
        <vt:lpwstr/>
      </vt:variant>
      <vt:variant>
        <vt:i4>7602272</vt:i4>
      </vt:variant>
      <vt:variant>
        <vt:i4>9</vt:i4>
      </vt:variant>
      <vt:variant>
        <vt:i4>0</vt:i4>
      </vt:variant>
      <vt:variant>
        <vt:i4>5</vt:i4>
      </vt:variant>
      <vt:variant>
        <vt:lpwstr>http://www.tshaonline.org/handbook/online/articles/EE/hde1.html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http://www.epcc.edu/nwlibrary/borderlands/13_H_Arthur_Brown.htm</vt:lpwstr>
      </vt:variant>
      <vt:variant>
        <vt:lpwstr/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http://members.tripod.com/airfields_freeman/TX/Airfields_TX_ElPaso.htm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http://www.epso.org/news.sstg</vt:lpwstr>
      </vt:variant>
      <vt:variant>
        <vt:lpwstr>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EPISD</cp:lastModifiedBy>
  <cp:revision>2</cp:revision>
  <cp:lastPrinted>2010-10-27T16:54:00Z</cp:lastPrinted>
  <dcterms:created xsi:type="dcterms:W3CDTF">2013-01-13T03:30:00Z</dcterms:created>
  <dcterms:modified xsi:type="dcterms:W3CDTF">2013-01-13T03:30:00Z</dcterms:modified>
</cp:coreProperties>
</file>